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95" w:rsidRDefault="00F150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AF5995" w:rsidRDefault="00F150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AF5995" w:rsidRDefault="00F150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(составлена на основе программы «Повышение квалификации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педагогов Центров образования цифрового и гуманитарного профилей «Точка роста» в части разработки и использования в школе полного 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ДООП», рассмотренной на заседании </w:t>
      </w:r>
      <w:r>
        <w:rPr>
          <w:rFonts w:ascii="Times New Roman" w:hAnsi="Times New Roman" w:cs="Times New Roman"/>
          <w:sz w:val="28"/>
          <w:szCs w:val="28"/>
        </w:rPr>
        <w:t>Регионального модельного центра дополнительного образования детей, протокол № 1 от 11.01.2021 и утвержденной ректором ГАУ ДПО «ВГАПО» приказ № 1 от 11.01.2021</w:t>
      </w:r>
      <w:proofErr w:type="gramEnd"/>
    </w:p>
    <w:tbl>
      <w:tblPr>
        <w:tblStyle w:val="aa"/>
        <w:tblW w:w="14575" w:type="dxa"/>
        <w:tblLook w:val="04A0"/>
      </w:tblPr>
      <w:tblGrid>
        <w:gridCol w:w="673"/>
        <w:gridCol w:w="4820"/>
        <w:gridCol w:w="9082"/>
      </w:tblGrid>
      <w:tr w:rsidR="00AF5995">
        <w:trPr>
          <w:trHeight w:val="326"/>
        </w:trPr>
        <w:tc>
          <w:tcPr>
            <w:tcW w:w="673" w:type="dxa"/>
          </w:tcPr>
          <w:p w:rsidR="00AF5995" w:rsidRDefault="00F150F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AF5995" w:rsidRDefault="00F150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2" w:type="dxa"/>
          </w:tcPr>
          <w:p w:rsidR="00AF5995" w:rsidRDefault="00F150F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«Повышение квалификации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гогов Центров образования цифрового и гуманитарного профилей «Точка роста» в части разработки и использования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школе полного 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ДООП»</w:t>
            </w:r>
          </w:p>
        </w:tc>
      </w:tr>
      <w:tr w:rsidR="00AF5995">
        <w:trPr>
          <w:trHeight w:val="347"/>
        </w:trPr>
        <w:tc>
          <w:tcPr>
            <w:tcW w:w="673" w:type="dxa"/>
          </w:tcPr>
          <w:p w:rsidR="00AF5995" w:rsidRDefault="00F150F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AF5995" w:rsidRDefault="00F150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2" w:type="dxa"/>
          </w:tcPr>
          <w:p w:rsidR="00AF5995" w:rsidRDefault="00F150F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цифрового и гуманитарного профилей «Точка роста»</w:t>
            </w:r>
          </w:p>
        </w:tc>
      </w:tr>
      <w:tr w:rsidR="00AF5995">
        <w:trPr>
          <w:trHeight w:val="326"/>
        </w:trPr>
        <w:tc>
          <w:tcPr>
            <w:tcW w:w="673" w:type="dxa"/>
          </w:tcPr>
          <w:p w:rsidR="00AF5995" w:rsidRDefault="00F150F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AF5995" w:rsidRDefault="00F150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2" w:type="dxa"/>
          </w:tcPr>
          <w:p w:rsidR="00AF5995" w:rsidRDefault="00F150F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ч.</w:t>
            </w:r>
          </w:p>
        </w:tc>
      </w:tr>
      <w:tr w:rsidR="00AF5995">
        <w:trPr>
          <w:trHeight w:val="326"/>
        </w:trPr>
        <w:tc>
          <w:tcPr>
            <w:tcW w:w="673" w:type="dxa"/>
          </w:tcPr>
          <w:p w:rsidR="00AF5995" w:rsidRDefault="00F150F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AF5995" w:rsidRDefault="00F150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2" w:type="dxa"/>
          </w:tcPr>
          <w:p w:rsidR="00AF5995" w:rsidRDefault="00F150F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ДОТ</w:t>
            </w:r>
          </w:p>
        </w:tc>
      </w:tr>
      <w:tr w:rsidR="00AF5995">
        <w:trPr>
          <w:trHeight w:val="347"/>
        </w:trPr>
        <w:tc>
          <w:tcPr>
            <w:tcW w:w="673" w:type="dxa"/>
          </w:tcPr>
          <w:p w:rsidR="00AF5995" w:rsidRDefault="00F150F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AF5995" w:rsidRDefault="00F150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2" w:type="dxa"/>
          </w:tcPr>
          <w:p w:rsidR="00AF5995" w:rsidRDefault="00F150F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профессиональных компетенций обучающихся, необходимых для выполнения профессиональной деятельности в области разработки и использования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азноуровневых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общеобразовательных программ</w:t>
            </w:r>
          </w:p>
        </w:tc>
      </w:tr>
      <w:tr w:rsidR="00AF5995">
        <w:trPr>
          <w:trHeight w:val="1236"/>
        </w:trPr>
        <w:tc>
          <w:tcPr>
            <w:tcW w:w="673" w:type="dxa"/>
          </w:tcPr>
          <w:p w:rsidR="00AF5995" w:rsidRDefault="00F150F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AF5995" w:rsidRDefault="00F150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2" w:type="dxa"/>
          </w:tcPr>
          <w:tbl>
            <w:tblPr>
              <w:tblStyle w:val="aa"/>
              <w:tblpPr w:leftFromText="180" w:rightFromText="180" w:vertAnchor="text" w:horzAnchor="margin" w:tblpY="180"/>
              <w:tblW w:w="5000" w:type="pct"/>
              <w:tblLook w:val="04A0"/>
            </w:tblPr>
            <w:tblGrid>
              <w:gridCol w:w="1425"/>
              <w:gridCol w:w="2001"/>
              <w:gridCol w:w="2716"/>
              <w:gridCol w:w="2714"/>
            </w:tblGrid>
            <w:tr w:rsidR="00AF5995">
              <w:tc>
                <w:tcPr>
                  <w:tcW w:w="1425" w:type="dxa"/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004" w:type="dxa"/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718" w:type="dxa"/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718" w:type="dxa"/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AF5995">
              <w:tc>
                <w:tcPr>
                  <w:tcW w:w="1425" w:type="dxa"/>
                  <w:vMerge w:val="restart"/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A/05.6</w:t>
                  </w:r>
                </w:p>
              </w:tc>
              <w:tc>
                <w:tcPr>
                  <w:tcW w:w="2004" w:type="dxa"/>
                  <w:vMerge w:val="restart"/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ДООП</w:t>
                  </w:r>
                </w:p>
              </w:tc>
              <w:tc>
                <w:tcPr>
                  <w:tcW w:w="2718" w:type="dxa"/>
                </w:tcPr>
                <w:p w:rsidR="00AF5995" w:rsidRDefault="00F150F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Нормативно-правовые аспекты реализации ДООП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т.ч.разноуровневой</w:t>
                  </w:r>
                  <w:proofErr w:type="spellEnd"/>
                </w:p>
              </w:tc>
              <w:tc>
                <w:tcPr>
                  <w:tcW w:w="2718" w:type="dxa"/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при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разработке ДООП</w:t>
                  </w:r>
                </w:p>
              </w:tc>
            </w:tr>
            <w:tr w:rsidR="00AF5995">
              <w:tc>
                <w:tcPr>
                  <w:tcW w:w="1425" w:type="dxa"/>
                  <w:vMerge/>
                </w:tcPr>
                <w:p w:rsidR="00AF5995" w:rsidRDefault="00AF59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</w:tcPr>
                <w:p w:rsidR="00AF5995" w:rsidRDefault="00AF59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Организационно-методические аспекты обеспечения реализации ДООП,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азноуровневой</w:t>
                  </w:r>
                  <w:proofErr w:type="spellEnd"/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при разработке ДООП</w:t>
                  </w:r>
                </w:p>
              </w:tc>
            </w:tr>
            <w:tr w:rsidR="00AF5995">
              <w:tc>
                <w:tcPr>
                  <w:tcW w:w="1425" w:type="dxa"/>
                  <w:vMerge/>
                </w:tcPr>
                <w:p w:rsidR="00AF5995" w:rsidRDefault="00AF59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</w:tcPr>
                <w:p w:rsidR="00AF5995" w:rsidRDefault="00AF59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Проектирование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реализация ДООП,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азноуровневой</w:t>
                  </w:r>
                  <w:proofErr w:type="spellEnd"/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Использовать при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разработке ДООП</w:t>
                  </w:r>
                </w:p>
              </w:tc>
            </w:tr>
            <w:tr w:rsidR="00AF5995">
              <w:tc>
                <w:tcPr>
                  <w:tcW w:w="1425" w:type="dxa"/>
                  <w:vMerge/>
                </w:tcPr>
                <w:p w:rsidR="00AF5995" w:rsidRDefault="00AF59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</w:tcPr>
                <w:p w:rsidR="00AF5995" w:rsidRDefault="00AF59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Образовательные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педагогические технологии в работе с детьми по ДООП, в т.ч.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разноуровневым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программам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при разработке и реализации ДООП</w:t>
                  </w:r>
                </w:p>
              </w:tc>
            </w:tr>
            <w:tr w:rsidR="00AF5995">
              <w:tc>
                <w:tcPr>
                  <w:tcW w:w="1425" w:type="dxa"/>
                  <w:vMerge/>
                </w:tcPr>
                <w:p w:rsidR="00AF5995" w:rsidRDefault="00AF59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</w:tcPr>
                <w:p w:rsidR="00AF5995" w:rsidRDefault="00AF59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Особенности разработки воспитательного компонента ДООП,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азноуровневых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при разработке и ре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ализации ДООП</w:t>
                  </w:r>
                </w:p>
              </w:tc>
            </w:tr>
            <w:tr w:rsidR="00AF5995">
              <w:tc>
                <w:tcPr>
                  <w:tcW w:w="1425" w:type="dxa"/>
                  <w:vMerge/>
                </w:tcPr>
                <w:p w:rsidR="00AF5995" w:rsidRDefault="00AF59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vMerge/>
                </w:tcPr>
                <w:p w:rsidR="00AF5995" w:rsidRDefault="00AF59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Системы оценки достижения планируемых результатов освоения ДООП,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азноуровневых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</w:t>
                  </w:r>
                </w:p>
              </w:tc>
              <w:tc>
                <w:tcPr>
                  <w:tcW w:w="2718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при разработке и реализации ДООП</w:t>
                  </w:r>
                </w:p>
              </w:tc>
            </w:tr>
          </w:tbl>
          <w:p w:rsidR="00AF5995" w:rsidRDefault="00AF59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995">
        <w:trPr>
          <w:trHeight w:val="6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95" w:rsidRDefault="00F150F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95" w:rsidRDefault="00F150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95" w:rsidRDefault="00F150F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33%/66%</w:t>
            </w:r>
          </w:p>
        </w:tc>
      </w:tr>
      <w:tr w:rsidR="00AF5995">
        <w:trPr>
          <w:trHeight w:val="181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95" w:rsidRDefault="00F150F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95" w:rsidRDefault="00F150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a"/>
              <w:tblpPr w:leftFromText="180" w:rightFromText="180" w:horzAnchor="margin" w:tblpY="374"/>
              <w:tblW w:w="5000" w:type="pct"/>
              <w:tblLook w:val="04A0"/>
            </w:tblPr>
            <w:tblGrid>
              <w:gridCol w:w="688"/>
              <w:gridCol w:w="5145"/>
              <w:gridCol w:w="1145"/>
              <w:gridCol w:w="1878"/>
            </w:tblGrid>
            <w:tr w:rsidR="00AF5995">
              <w:trPr>
                <w:trHeight w:val="347"/>
              </w:trPr>
              <w:tc>
                <w:tcPr>
                  <w:tcW w:w="689" w:type="dxa"/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51" w:type="dxa"/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3025" w:type="dxa"/>
                  <w:gridSpan w:val="2"/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AF5995">
              <w:trPr>
                <w:trHeight w:val="347"/>
              </w:trPr>
              <w:tc>
                <w:tcPr>
                  <w:tcW w:w="689" w:type="dxa"/>
                </w:tcPr>
                <w:p w:rsidR="00AF5995" w:rsidRDefault="00AF59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51" w:type="dxa"/>
                </w:tcPr>
                <w:p w:rsidR="00AF5995" w:rsidRDefault="00AF599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80" w:type="dxa"/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AF5995">
              <w:trPr>
                <w:trHeight w:val="347"/>
              </w:trPr>
              <w:tc>
                <w:tcPr>
                  <w:tcW w:w="689" w:type="dxa"/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51" w:type="dxa"/>
                </w:tcPr>
                <w:p w:rsidR="00AF5995" w:rsidRDefault="00F150F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Нормативно-правовые аспекты реализации ДООП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т.ч.разноуровневой</w:t>
                  </w:r>
                  <w:proofErr w:type="spellEnd"/>
                </w:p>
              </w:tc>
              <w:tc>
                <w:tcPr>
                  <w:tcW w:w="1145" w:type="dxa"/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880" w:type="dxa"/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F5995">
              <w:trPr>
                <w:trHeight w:val="347"/>
              </w:trPr>
              <w:tc>
                <w:tcPr>
                  <w:tcW w:w="689" w:type="dxa"/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51" w:type="dxa"/>
                </w:tcPr>
                <w:p w:rsidR="00AF5995" w:rsidRDefault="00F150F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Организационно-методические аспекты обеспечения реализации ДООП,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азноуровневой</w:t>
                  </w:r>
                  <w:proofErr w:type="spellEnd"/>
                </w:p>
              </w:tc>
              <w:tc>
                <w:tcPr>
                  <w:tcW w:w="1145" w:type="dxa"/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880" w:type="dxa"/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F5995">
              <w:trPr>
                <w:trHeight w:val="368"/>
              </w:trPr>
              <w:tc>
                <w:tcPr>
                  <w:tcW w:w="689" w:type="dxa"/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51" w:type="dxa"/>
                </w:tcPr>
                <w:p w:rsidR="00AF5995" w:rsidRDefault="00F150F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Проектирование и реализация ДООП,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азноуровневой</w:t>
                  </w:r>
                  <w:proofErr w:type="spellEnd"/>
                </w:p>
              </w:tc>
              <w:tc>
                <w:tcPr>
                  <w:tcW w:w="1145" w:type="dxa"/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80" w:type="dxa"/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F5995">
              <w:trPr>
                <w:trHeight w:val="368"/>
              </w:trPr>
              <w:tc>
                <w:tcPr>
                  <w:tcW w:w="689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51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Разноуровневые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ДООП по направленностям</w:t>
                  </w:r>
                </w:p>
              </w:tc>
              <w:tc>
                <w:tcPr>
                  <w:tcW w:w="1145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F5995">
              <w:trPr>
                <w:trHeight w:val="368"/>
              </w:trPr>
              <w:tc>
                <w:tcPr>
                  <w:tcW w:w="689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51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Образовательные и педагогические технологии в работе с детьми по ДООП, в т.ч.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разноуровневым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программам</w:t>
                  </w:r>
                </w:p>
              </w:tc>
              <w:tc>
                <w:tcPr>
                  <w:tcW w:w="1145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F5995">
              <w:trPr>
                <w:trHeight w:val="368"/>
              </w:trPr>
              <w:tc>
                <w:tcPr>
                  <w:tcW w:w="689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51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Воспитательный компонент ДООП,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азноуровневых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</w:t>
                  </w:r>
                </w:p>
              </w:tc>
              <w:tc>
                <w:tcPr>
                  <w:tcW w:w="1145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F5995">
              <w:trPr>
                <w:trHeight w:val="368"/>
              </w:trPr>
              <w:tc>
                <w:tcPr>
                  <w:tcW w:w="689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151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системы оценки достижения планируемых результатов освоения ДООП,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азноуровневых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</w:t>
                  </w:r>
                </w:p>
              </w:tc>
              <w:tc>
                <w:tcPr>
                  <w:tcW w:w="1145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nil"/>
                  </w:tcBorders>
                </w:tcPr>
                <w:p w:rsidR="00AF5995" w:rsidRDefault="00F150F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AF5995" w:rsidRDefault="00AF59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995" w:rsidRDefault="00AF59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995">
        <w:trPr>
          <w:trHeight w:val="63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95" w:rsidRDefault="00F150F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95" w:rsidRDefault="00F150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95" w:rsidRDefault="00F150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AF5995" w:rsidRDefault="00AF59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sectPr w:rsidR="00AF5995" w:rsidSect="00AF5995">
      <w:pgSz w:w="16838" w:h="11906" w:orient="landscape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savePreviewPicture/>
  <w:compat/>
  <w:rsids>
    <w:rsidRoot w:val="00AF5995"/>
    <w:rsid w:val="00AF5995"/>
    <w:rsid w:val="00F1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F599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AF5995"/>
    <w:pPr>
      <w:spacing w:after="140"/>
    </w:pPr>
  </w:style>
  <w:style w:type="paragraph" w:styleId="a5">
    <w:name w:val="List"/>
    <w:basedOn w:val="a4"/>
    <w:rsid w:val="00AF5995"/>
    <w:rPr>
      <w:rFonts w:cs="Lohit Devanagari"/>
    </w:rPr>
  </w:style>
  <w:style w:type="paragraph" w:customStyle="1" w:styleId="Caption">
    <w:name w:val="Caption"/>
    <w:basedOn w:val="a"/>
    <w:qFormat/>
    <w:rsid w:val="00AF599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AF5995"/>
    <w:pPr>
      <w:suppressLineNumbers/>
    </w:pPr>
    <w:rPr>
      <w:rFonts w:cs="Lohit Devanagari"/>
    </w:rPr>
  </w:style>
  <w:style w:type="paragraph" w:styleId="a7">
    <w:name w:val="No Spacing"/>
    <w:uiPriority w:val="1"/>
    <w:qFormat/>
    <w:rsid w:val="00FC1D8F"/>
    <w:rPr>
      <w:sz w:val="22"/>
    </w:rPr>
  </w:style>
  <w:style w:type="paragraph" w:customStyle="1" w:styleId="a8">
    <w:name w:val="Содержимое таблицы"/>
    <w:basedOn w:val="a"/>
    <w:qFormat/>
    <w:rsid w:val="00AF5995"/>
    <w:pPr>
      <w:suppressLineNumbers/>
    </w:pPr>
  </w:style>
  <w:style w:type="paragraph" w:customStyle="1" w:styleId="a9">
    <w:name w:val="Заголовок таблицы"/>
    <w:basedOn w:val="a8"/>
    <w:qFormat/>
    <w:rsid w:val="00AF5995"/>
    <w:pPr>
      <w:jc w:val="center"/>
    </w:pPr>
    <w:rPr>
      <w:b/>
      <w:bCs/>
    </w:rPr>
  </w:style>
  <w:style w:type="table" w:styleId="aa">
    <w:name w:val="Table Grid"/>
    <w:basedOn w:val="a1"/>
    <w:uiPriority w:val="59"/>
    <w:rsid w:val="00FC1D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dc:description/>
  <cp:lastModifiedBy>zagurnaya</cp:lastModifiedBy>
  <cp:revision>6</cp:revision>
  <cp:lastPrinted>2021-11-26T07:31:00Z</cp:lastPrinted>
  <dcterms:created xsi:type="dcterms:W3CDTF">2021-11-26T07:17:00Z</dcterms:created>
  <dcterms:modified xsi:type="dcterms:W3CDTF">2021-11-29T12:06:00Z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