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9B" w:rsidRPr="00736C62" w:rsidRDefault="00A6569B" w:rsidP="00A656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A6569B" w:rsidRPr="00736C62" w:rsidRDefault="00A6569B" w:rsidP="00A656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6569B" w:rsidRPr="00736C62" w:rsidRDefault="00A6569B" w:rsidP="00A65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62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736C62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социально-гуманитарных дисциплин и менеджмента в образовании  Протокол №1 от 1</w:t>
      </w:r>
      <w:r w:rsidR="00171233">
        <w:rPr>
          <w:rFonts w:ascii="Times New Roman" w:eastAsia="Calibri" w:hAnsi="Times New Roman" w:cs="Times New Roman"/>
          <w:sz w:val="28"/>
          <w:szCs w:val="28"/>
        </w:rPr>
        <w:t>1</w:t>
      </w:r>
      <w:r w:rsidRPr="00736C62">
        <w:rPr>
          <w:rFonts w:ascii="Times New Roman" w:eastAsia="Calibri" w:hAnsi="Times New Roman" w:cs="Times New Roman"/>
          <w:sz w:val="28"/>
          <w:szCs w:val="28"/>
        </w:rPr>
        <w:t xml:space="preserve">.01.2021 г. и утвержденной ректором ГАУ ДПО «ВГАПО» </w:t>
      </w:r>
      <w:r w:rsidRPr="00171233">
        <w:rPr>
          <w:rFonts w:ascii="Times New Roman" w:eastAsia="Calibri" w:hAnsi="Times New Roman" w:cs="Times New Roman"/>
          <w:sz w:val="28"/>
          <w:szCs w:val="28"/>
        </w:rPr>
        <w:t>приказ №</w:t>
      </w:r>
      <w:r w:rsidR="00171233" w:rsidRPr="00171233">
        <w:rPr>
          <w:rFonts w:ascii="Times New Roman" w:eastAsia="Calibri" w:hAnsi="Times New Roman" w:cs="Times New Roman"/>
          <w:sz w:val="28"/>
          <w:szCs w:val="28"/>
        </w:rPr>
        <w:t xml:space="preserve"> 1 от 11.01.2021 г.) </w:t>
      </w:r>
    </w:p>
    <w:tbl>
      <w:tblPr>
        <w:tblStyle w:val="1"/>
        <w:tblW w:w="14575" w:type="dxa"/>
        <w:tblLayout w:type="fixed"/>
        <w:tblLook w:val="04A0"/>
      </w:tblPr>
      <w:tblGrid>
        <w:gridCol w:w="675"/>
        <w:gridCol w:w="4820"/>
        <w:gridCol w:w="9080"/>
      </w:tblGrid>
      <w:tr w:rsidR="00736C62" w:rsidRPr="00736C62" w:rsidTr="00C216E1">
        <w:trPr>
          <w:trHeight w:val="326"/>
        </w:trPr>
        <w:tc>
          <w:tcPr>
            <w:tcW w:w="675" w:type="dxa"/>
          </w:tcPr>
          <w:p w:rsidR="00A6569B" w:rsidRPr="00736C62" w:rsidRDefault="00A6569B" w:rsidP="00A656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6569B" w:rsidRPr="00736C62" w:rsidRDefault="00A6569B" w:rsidP="00A656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A6569B" w:rsidRPr="00736C62" w:rsidRDefault="00A6569B" w:rsidP="00A656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«Организация добровольческой деятельности»</w:t>
            </w:r>
          </w:p>
          <w:p w:rsidR="00A6569B" w:rsidRPr="00736C62" w:rsidRDefault="00A6569B" w:rsidP="00A6569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6C62" w:rsidRPr="00736C62" w:rsidTr="00C216E1">
        <w:trPr>
          <w:trHeight w:val="347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A6569B" w:rsidRPr="00736C62" w:rsidRDefault="00A6569B" w:rsidP="00A656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Сотрудники образовательных организаций, ответственные за деятельность ресурсных центров добровольческой деятельности  членов добровольческих объединений и т.д</w:t>
            </w:r>
            <w:r w:rsidRPr="00736C62">
              <w:rPr>
                <w:rFonts w:ascii="Times New Roman" w:hAnsi="Times New Roman" w:cs="Times New Roman"/>
                <w:sz w:val="28"/>
                <w:szCs w:val="28"/>
                <w:shd w:val="clear" w:color="auto" w:fill="EBF1DE"/>
              </w:rPr>
              <w:t>.</w:t>
            </w:r>
          </w:p>
        </w:tc>
      </w:tr>
      <w:tr w:rsidR="00736C62" w:rsidRPr="00736C62" w:rsidTr="00C216E1">
        <w:trPr>
          <w:trHeight w:val="326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36 часов</w:t>
            </w:r>
          </w:p>
        </w:tc>
      </w:tr>
      <w:tr w:rsidR="00736C62" w:rsidRPr="00736C62" w:rsidTr="00C216E1">
        <w:trPr>
          <w:trHeight w:val="326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proofErr w:type="gramEnd"/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, с использованием дистанционных технологий.</w:t>
            </w:r>
          </w:p>
        </w:tc>
      </w:tr>
      <w:tr w:rsidR="00736C62" w:rsidRPr="00736C62" w:rsidTr="00C216E1">
        <w:trPr>
          <w:trHeight w:val="347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профессиональных компетенций специалистов по работе с молодежью</w:t>
            </w:r>
          </w:p>
        </w:tc>
      </w:tr>
      <w:tr w:rsidR="00736C62" w:rsidRPr="00736C62" w:rsidTr="00C216E1">
        <w:trPr>
          <w:trHeight w:val="1236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2263"/>
              <w:gridCol w:w="2977"/>
              <w:gridCol w:w="3544"/>
            </w:tblGrid>
            <w:tr w:rsidR="00736C62" w:rsidRPr="00736C62" w:rsidTr="00C216E1">
              <w:tc>
                <w:tcPr>
                  <w:tcW w:w="2263" w:type="dxa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736C62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736C62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977" w:type="dxa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544" w:type="dxa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A6569B" w:rsidRPr="00736C62" w:rsidRDefault="00A6569B" w:rsidP="00736C62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Организация мероприятий в сфере молодежной политики</w:t>
                  </w:r>
                </w:p>
                <w:p w:rsidR="00A6569B" w:rsidRPr="00736C62" w:rsidRDefault="00A6569B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Модернизация и совершенствование реализации услуг (работ) в сфере молодежной политики</w:t>
                  </w:r>
                </w:p>
              </w:tc>
              <w:tc>
                <w:tcPr>
                  <w:tcW w:w="2977" w:type="dxa"/>
                </w:tcPr>
                <w:p w:rsidR="00A6569B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  <w:r w:rsidRPr="00736C62">
                    <w:rPr>
                      <w:rFonts w:eastAsia="SimSun"/>
                      <w:bCs/>
                      <w:color w:val="auto"/>
                      <w:kern w:val="3"/>
                      <w:sz w:val="16"/>
                      <w:szCs w:val="16"/>
                    </w:rPr>
                    <w:t>выстраивать деятельность по работе с молодежью в соответствии с полным циклом управления, п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t>рименять методы и приемы реализации теоретических знаний по экономике, правоведению, политологии, социологии, культурологии, психологии и педагогике</w:t>
                  </w:r>
                </w:p>
              </w:tc>
              <w:tc>
                <w:tcPr>
                  <w:tcW w:w="3544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proofErr w:type="gramStart"/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нормативные правовые акты, методические документы по вопросам реализации государственной молодежной политики</w:t>
                  </w:r>
                  <w:r w:rsidRPr="00736C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методы и приемы реализации теоретических знаний по экономике, правоведению, политологии, социологии, культурологии, психологии и педагогике в научно-исследовательской деятельности в сфере молодежной политики, о</w:t>
                  </w: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сновы стандартизации и количественной оценки качества предоставления услуг молодежи, молодежные процессы в современном российском обществе, проблемы в молодежной среде</w:t>
                  </w:r>
                  <w:proofErr w:type="gramEnd"/>
                </w:p>
                <w:p w:rsidR="00A6569B" w:rsidRPr="00736C62" w:rsidRDefault="00A6569B" w:rsidP="00C216E1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736C62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Проведение мониторинговых исследований с выявлением проблем в сфере молодежной политики</w:t>
                  </w:r>
                </w:p>
                <w:p w:rsidR="00DB56D2" w:rsidRPr="00736C62" w:rsidRDefault="00DB56D2" w:rsidP="00736C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Определение плановых целей и задач подразделения, ответственного за работу с молодежью, и отдельных специалистов в сфере </w:t>
                  </w: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молодежной</w:t>
                  </w:r>
                </w:p>
                <w:p w:rsidR="00DB56D2" w:rsidRPr="00736C62" w:rsidRDefault="00DB56D2" w:rsidP="00736C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политики</w:t>
                  </w:r>
                </w:p>
                <w:p w:rsidR="00DB56D2" w:rsidRPr="00736C62" w:rsidRDefault="00DB56D2" w:rsidP="00736C62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Планирование, координация и контроль проведения мероприятий в сфере молодежной политики</w:t>
                  </w:r>
                </w:p>
                <w:p w:rsidR="00A6569B" w:rsidRPr="00736C62" w:rsidRDefault="00DB56D2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736C62">
                    <w:rPr>
                      <w:iCs/>
                      <w:color w:val="auto"/>
                      <w:sz w:val="16"/>
                      <w:szCs w:val="16"/>
                    </w:rPr>
                    <w:t>Модернизация и совершенствование реализации услуг (работ) в сфере молодежной политики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нормативные правовые акты, а также методические и аналитические материалы в сфере молодежной политики. 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основы прогнозирования, моделирования и проектирования социальных процессов</w:t>
                  </w:r>
                </w:p>
                <w:p w:rsidR="00A6569B" w:rsidRPr="00736C62" w:rsidRDefault="00A6569B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3544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</w:t>
                  </w: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азрабатывать долгосрочные прогнозы, концепции, планы, комплексные проекты, программы и проекты по работе с молодежью и в сфере молодежной политики,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планировать работу подразделения, ответственного за работу с молодежью, в составе организации,</w:t>
                  </w:r>
                </w:p>
                <w:p w:rsidR="00A6569B" w:rsidRPr="00736C62" w:rsidRDefault="00DB56D2" w:rsidP="00DB56D2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 xml:space="preserve">формулировать цели, задачи, определять обязанности и трудовые действия специалистов 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lastRenderedPageBreak/>
                    <w:t>подразделения, ответственного за работу с молодежью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br/>
                    <w:t>пользоваться управленческими технологиями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736C62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lastRenderedPageBreak/>
                    <w:t>Организация различных форм мероприятий по основным направлениям государственной молодежной политики, включая мероприятия по повышению уровня правового просвещения, духовно-нравственной и семейной культуры молодежи, по популяризации в молодежной среде культурных и национальных традиций</w:t>
                  </w:r>
                </w:p>
                <w:p w:rsidR="00DB56D2" w:rsidRPr="00736C62" w:rsidRDefault="00DB56D2" w:rsidP="00736C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A6569B" w:rsidRPr="00736C62" w:rsidRDefault="00DB56D2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Координация деятельности и руководство деятельностью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организовывать взаимодействие специалистов в процессе реализации основных трудовых функций,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использовать инструментарий выявления потребностей конкретного специалиста с целью определения его профессионального потенциала,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реализовывать методы наставничества, выстраивать модели его организации, применять систему мотивации персонала,</w:t>
                  </w:r>
                </w:p>
                <w:p w:rsidR="00A6569B" w:rsidRPr="00736C62" w:rsidRDefault="00DB56D2" w:rsidP="00DB56D2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формировать, обобщать, систематизировать и анализировать аналитическую и статистическую информацию о состоянии сферы молодежной политики и реализации услуг (работ) по организации мероприятий в сфере молодежной политики с целью принятия управленческих решений</w:t>
                  </w:r>
                </w:p>
              </w:tc>
              <w:tc>
                <w:tcPr>
                  <w:tcW w:w="3544" w:type="dxa"/>
                </w:tcPr>
                <w:p w:rsidR="00A6569B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rFonts w:eastAsia="SimSun"/>
                      <w:bCs/>
                      <w:color w:val="auto"/>
                      <w:kern w:val="3"/>
                      <w:sz w:val="16"/>
                      <w:szCs w:val="16"/>
                    </w:rPr>
                    <w:t>р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t>оссийский и зарубежный опыт практической работы по реализации государственной молодежной политики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736C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Определение объема работы специалистов подразделения и распределение заданий между ними по вопросам реализации молодежной политики</w:t>
                  </w:r>
                </w:p>
                <w:p w:rsidR="00A6569B" w:rsidRPr="00736C62" w:rsidRDefault="00DB56D2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iCs/>
                      <w:color w:val="auto"/>
                      <w:sz w:val="16"/>
                      <w:szCs w:val="16"/>
                    </w:rPr>
                    <w:t>Обеспечение организационных условий для внедрения инноваций в организацию работы с подростками и молодежью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DB56D2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принципы, методы и технологии подбора, развития, адаптации и мотивации сотрудников н достижение стратегических целей; принципы, методы и технологии эффективной коммуникации, ведения переговоров</w:t>
                  </w:r>
                </w:p>
                <w:p w:rsidR="00A6569B" w:rsidRPr="00736C62" w:rsidRDefault="00A6569B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3544" w:type="dxa"/>
                </w:tcPr>
                <w:p w:rsidR="00A6569B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rFonts w:eastAsia="SimSun"/>
                      <w:bCs/>
                      <w:color w:val="auto"/>
                      <w:kern w:val="3"/>
                      <w:sz w:val="16"/>
                      <w:szCs w:val="16"/>
                    </w:rPr>
                    <w:t xml:space="preserve">применять 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t>навыки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736C62">
                  <w:pPr>
                    <w:widowControl w:val="0"/>
                    <w:suppressAutoHyphens/>
                    <w:autoSpaceDN w:val="0"/>
                    <w:ind w:left="35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Контроль реализации мероприятий в сфере молодежной политики</w:t>
                  </w:r>
                </w:p>
                <w:p w:rsidR="00A6569B" w:rsidRPr="00736C62" w:rsidRDefault="00DB56D2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и осуществление контроля документационного обеспечения организации мероприятий в сфере молодежной политики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сновы организации профессиональной деятельности, контроля качества предоставления услуг в сфере молодежной политики</w:t>
                  </w:r>
                </w:p>
                <w:p w:rsidR="00A6569B" w:rsidRPr="00736C62" w:rsidRDefault="00A6569B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3544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bCs/>
                      <w:kern w:val="3"/>
                      <w:sz w:val="16"/>
                      <w:szCs w:val="16"/>
                    </w:rPr>
                    <w:t>п</w:t>
                  </w: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рименять основные нормативные правовые акты при контроле организации мероприятий в сфере молодежной политики,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определять стимулирующие факторы профессиональной деятельности специалистов подразделения, разрабатывать и реализовывать систему стимулирования их эффективной профессиональной деятельности,</w:t>
                  </w:r>
                </w:p>
                <w:p w:rsidR="00A6569B" w:rsidRPr="00736C62" w:rsidRDefault="00DB56D2" w:rsidP="00DB56D2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 xml:space="preserve">использовать технологии работы с 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lastRenderedPageBreak/>
                    <w:t>информацией, базами данных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736C62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lastRenderedPageBreak/>
                    <w:t>Обеспечение предоставления квалифицированной помощи (консультации) молодым гражданам с целью содействия их самореализации, развития инновационной, предпринимательской, добровольческой деятельности</w:t>
                  </w:r>
                </w:p>
                <w:p w:rsidR="00DB56D2" w:rsidRPr="00736C62" w:rsidRDefault="00DB56D2" w:rsidP="00736C6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Организация информирования молодежи через средства массовой информации о проведении мероприятий в сфере молодежной политики</w:t>
                  </w:r>
                </w:p>
                <w:p w:rsidR="00A6569B" w:rsidRPr="00736C62" w:rsidRDefault="00A6569B" w:rsidP="00736C6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Принципы и способы построения информационного пространства в образовательной организации, технологии организации каналов коммуникации в организации и способов защиты информации</w:t>
                  </w:r>
                </w:p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Современные информационно-коммуникационные технологии, применяемые в управлении образовательной организацией</w:t>
                  </w:r>
                </w:p>
                <w:p w:rsidR="00A6569B" w:rsidRPr="00736C62" w:rsidRDefault="00A6569B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3544" w:type="dxa"/>
                </w:tcPr>
                <w:p w:rsidR="00A6569B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проводить аудит человеческих ресурсов и осуществлять диагностику организационной культуры, формировать внутреннее коммуникативное пространство, эффективные каналы коммуникации и системы обмена знаниями в целях достижения совместных  результатов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DB56D2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DB56D2" w:rsidRPr="00736C62" w:rsidRDefault="00DB56D2" w:rsidP="00DB56D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iCs/>
                      <w:color w:val="auto"/>
                      <w:sz w:val="16"/>
                      <w:szCs w:val="16"/>
                    </w:rPr>
                    <w:t>Обеспечение распространения новых форм и методов организации работы с подростками и молодежью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  <w:r w:rsidRPr="00736C62">
                    <w:rPr>
                      <w:rFonts w:eastAsia="SimSun"/>
                      <w:bCs/>
                      <w:color w:val="auto"/>
                      <w:kern w:val="3"/>
                      <w:sz w:val="16"/>
                      <w:szCs w:val="16"/>
                    </w:rPr>
                    <w:t>ц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t>ели, принципы и технологии управления персоналом организации, управленческие технологии, а также основы социального проектирования, в том числе формирования молодежных сообществ, современные подходы, методы, технологии и инструменты стандартизации деятельности добровольцев средствами социальных технологий</w:t>
                  </w:r>
                </w:p>
              </w:tc>
              <w:tc>
                <w:tcPr>
                  <w:tcW w:w="3544" w:type="dxa"/>
                </w:tcPr>
                <w:p w:rsidR="00DB56D2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b/>
                      <w:color w:val="auto"/>
                      <w:sz w:val="16"/>
                      <w:szCs w:val="16"/>
                    </w:rPr>
                    <w:t>в</w:t>
                  </w:r>
                  <w:r w:rsidRPr="00736C62">
                    <w:rPr>
                      <w:color w:val="auto"/>
                      <w:sz w:val="16"/>
                      <w:szCs w:val="16"/>
                    </w:rPr>
                    <w:t>ладеть методами и технологиями, обеспечивающими эффекты деятельности добровольческих организаций и команд, п</w:t>
                  </w:r>
                  <w:r w:rsidRPr="00736C62">
                    <w:rPr>
                      <w:iCs/>
                      <w:color w:val="auto"/>
                      <w:sz w:val="16"/>
                      <w:szCs w:val="16"/>
                    </w:rPr>
                    <w:t>рименять инновационные технологии при организации работы с подростками и молодежью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DB56D2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iCs/>
                      <w:color w:val="auto"/>
                      <w:sz w:val="16"/>
                      <w:szCs w:val="16"/>
                    </w:rPr>
                    <w:t>Определение ресурсов, необходимых для реализации задач подразделения, ответственного за работу с молодежью, и отдельных специалистов в сфере молодежной политики</w:t>
                  </w:r>
                </w:p>
              </w:tc>
              <w:tc>
                <w:tcPr>
                  <w:tcW w:w="2977" w:type="dxa"/>
                </w:tcPr>
                <w:p w:rsidR="00DB56D2" w:rsidRPr="00736C62" w:rsidRDefault="00DB56D2" w:rsidP="00C216E1">
                  <w:pPr>
                    <w:pStyle w:val="a3"/>
                    <w:rPr>
                      <w:color w:val="auto"/>
                      <w:sz w:val="16"/>
                      <w:szCs w:val="16"/>
                      <w:lang w:bidi="hi-IN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миссию организации, организационную стратегию, определять индикаторы и показатели ее достижения</w:t>
                  </w:r>
                </w:p>
              </w:tc>
              <w:tc>
                <w:tcPr>
                  <w:tcW w:w="3544" w:type="dxa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ind w:lef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Выделять специфику деятельности образовательной организации и производить оценку ее конкурентной позиции </w:t>
                  </w:r>
                </w:p>
                <w:p w:rsidR="00DB56D2" w:rsidRPr="00736C62" w:rsidRDefault="00DB56D2" w:rsidP="00DB56D2">
                  <w:pPr>
                    <w:pStyle w:val="a3"/>
                    <w:rPr>
                      <w:color w:val="auto"/>
                      <w:sz w:val="16"/>
                      <w:szCs w:val="16"/>
                    </w:rPr>
                  </w:pPr>
                  <w:r w:rsidRPr="00736C62">
                    <w:rPr>
                      <w:color w:val="auto"/>
                      <w:sz w:val="16"/>
                      <w:szCs w:val="16"/>
                    </w:rPr>
                    <w:t>Владеть навыками выстраивания конструктивных отношений, социальными партнёрами и местным сообществом, управлять изменениями в организации, посредством взаимодействия   социальными партнерами и местным сообществом по вопросам выработки и реализации молодёжной политики</w:t>
                  </w:r>
                </w:p>
              </w:tc>
            </w:tr>
            <w:tr w:rsidR="00736C62" w:rsidRPr="00736C62" w:rsidTr="00C216E1">
              <w:tc>
                <w:tcPr>
                  <w:tcW w:w="2263" w:type="dxa"/>
                </w:tcPr>
                <w:p w:rsidR="00DB56D2" w:rsidRPr="00736C62" w:rsidRDefault="00DB56D2" w:rsidP="00C216E1">
                  <w:pPr>
                    <w:pStyle w:val="a3"/>
                    <w:ind w:left="0" w:firstLine="0"/>
                    <w:jc w:val="left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B56D2" w:rsidRPr="00736C62" w:rsidRDefault="00DB56D2" w:rsidP="00C216E1">
                  <w:pPr>
                    <w:pStyle w:val="a3"/>
                    <w:rPr>
                      <w:color w:val="auto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544" w:type="dxa"/>
                </w:tcPr>
                <w:p w:rsidR="00DB56D2" w:rsidRPr="00736C62" w:rsidRDefault="00DB56D2" w:rsidP="00C216E1">
                  <w:pPr>
                    <w:pStyle w:val="a3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C62" w:rsidRPr="00736C62" w:rsidTr="00C216E1">
        <w:trPr>
          <w:trHeight w:val="455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теоретической 37%, практической части программы 63 %</w:t>
            </w:r>
          </w:p>
        </w:tc>
      </w:tr>
      <w:tr w:rsidR="00736C62" w:rsidRPr="00736C62" w:rsidTr="00C216E1">
        <w:trPr>
          <w:trHeight w:val="1816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8926" w:type="dxa"/>
              <w:tblLayout w:type="fixed"/>
              <w:tblLook w:val="04A0"/>
            </w:tblPr>
            <w:tblGrid>
              <w:gridCol w:w="684"/>
              <w:gridCol w:w="5832"/>
              <w:gridCol w:w="1134"/>
              <w:gridCol w:w="1276"/>
            </w:tblGrid>
            <w:tr w:rsidR="00736C62" w:rsidRPr="00736C62" w:rsidTr="00C216E1">
              <w:trPr>
                <w:trHeight w:val="273"/>
              </w:trPr>
              <w:tc>
                <w:tcPr>
                  <w:tcW w:w="684" w:type="dxa"/>
                  <w:vMerge w:val="restart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5832" w:type="dxa"/>
                  <w:vMerge w:val="restart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 xml:space="preserve">Кол-во </w:t>
                  </w:r>
                  <w:proofErr w:type="gramStart"/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>ч</w:t>
                  </w:r>
                  <w:proofErr w:type="gramEnd"/>
                </w:p>
              </w:tc>
            </w:tr>
            <w:tr w:rsidR="00736C62" w:rsidRPr="00736C62" w:rsidTr="00C216E1">
              <w:trPr>
                <w:trHeight w:val="421"/>
              </w:trPr>
              <w:tc>
                <w:tcPr>
                  <w:tcW w:w="684" w:type="dxa"/>
                  <w:vMerge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832" w:type="dxa"/>
                  <w:vMerge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>Теория</w:t>
                  </w:r>
                </w:p>
              </w:tc>
              <w:tc>
                <w:tcPr>
                  <w:tcW w:w="1276" w:type="dxa"/>
                </w:tcPr>
                <w:p w:rsidR="00A6569B" w:rsidRPr="00736C62" w:rsidRDefault="00A6569B" w:rsidP="00C216E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  <w:b/>
                    </w:rPr>
                    <w:t>Практика</w:t>
                  </w:r>
                </w:p>
              </w:tc>
            </w:tr>
            <w:tr w:rsidR="00736C62" w:rsidRPr="00736C62" w:rsidTr="00DB56D2">
              <w:trPr>
                <w:trHeight w:val="347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5832" w:type="dxa"/>
                  <w:vAlign w:val="center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</w:rPr>
                    <w:t xml:space="preserve">Приоритетные направления развития добровольчества в мировой </w:t>
                  </w:r>
                  <w:r w:rsidRPr="00736C62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практике,</w:t>
                  </w:r>
                  <w:r w:rsidRPr="00736C62">
                    <w:rPr>
                      <w:rFonts w:ascii="Times New Roman" w:hAnsi="Times New Roman" w:cs="Times New Roman"/>
                    </w:rPr>
                    <w:t xml:space="preserve"> России в целом и Волгоградском регионе. Современные тренды в сфере добровольчества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347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vAlign w:val="center"/>
                </w:tcPr>
                <w:p w:rsidR="00DB56D2" w:rsidRPr="00736C62" w:rsidRDefault="00DB56D2" w:rsidP="00C216E1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Профессиональное образование специалистов по работе с молодежью: генезис развития. </w:t>
                  </w:r>
                  <w:r w:rsidRPr="00736C62">
                    <w:t xml:space="preserve"> </w:t>
                  </w:r>
                  <w:r w:rsidRPr="00736C62">
                    <w:rPr>
                      <w:rFonts w:ascii="Times New Roman" w:hAnsi="Times New Roman" w:cs="Times New Roman"/>
                    </w:rPr>
                    <w:t>Практики эффективного использования ЕИС "</w:t>
                  </w:r>
                  <w:proofErr w:type="spellStart"/>
                  <w:r w:rsidRPr="00736C62">
                    <w:rPr>
                      <w:rFonts w:ascii="Times New Roman" w:hAnsi="Times New Roman" w:cs="Times New Roman"/>
                    </w:rPr>
                    <w:t>Добро</w:t>
                  </w:r>
                  <w:proofErr w:type="gramStart"/>
                  <w:r w:rsidRPr="00736C6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736C62">
                    <w:rPr>
                      <w:rFonts w:ascii="Times New Roman" w:hAnsi="Times New Roman" w:cs="Times New Roman"/>
                    </w:rPr>
                    <w:t>у</w:t>
                  </w:r>
                  <w:proofErr w:type="spellEnd"/>
                  <w:r w:rsidRPr="00736C62">
                    <w:rPr>
                      <w:rFonts w:ascii="Times New Roman" w:hAnsi="Times New Roman" w:cs="Times New Roman"/>
                    </w:rPr>
                    <w:t>" в деятельности организатора добровольчества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368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36C62">
                    <w:t>О</w:t>
                  </w:r>
                  <w:r w:rsidRPr="00736C62">
                    <w:rPr>
                      <w:rFonts w:ascii="Times New Roman" w:hAnsi="Times New Roman" w:cs="Times New Roman"/>
                    </w:rPr>
                    <w:t>собенности профессионального образования и норм деятельности специалистов по работе с молодежью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368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>Профессиональный стандарт специалиста по работе с молодежью. Трудовая функция</w:t>
                  </w:r>
                  <w:proofErr w:type="gramStart"/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 xml:space="preserve"> В</w:t>
                  </w:r>
                  <w:proofErr w:type="gramEnd"/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>/01.7 «</w:t>
                  </w:r>
                  <w:r w:rsidRPr="00736C6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Планирование, координация и контроль проведения мероприятий в сфере молодежной политики»</w:t>
                  </w:r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 xml:space="preserve"> как функция управления добровольческой деятельностью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</w:tr>
            <w:tr w:rsidR="00736C62" w:rsidRPr="00736C62" w:rsidTr="00DB56D2">
              <w:trPr>
                <w:trHeight w:val="110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36C62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</w:rPr>
                    <w:t>Специалист по работе с молодежью: от процессов администрирования, менеджмента,</w:t>
                  </w:r>
                  <w:r w:rsidRPr="00736C62">
                    <w:t xml:space="preserve"> </w:t>
                  </w:r>
                  <w:r w:rsidRPr="00736C62">
                    <w:rPr>
                      <w:rFonts w:ascii="Times New Roman" w:hAnsi="Times New Roman" w:cs="Times New Roman"/>
                    </w:rPr>
                    <w:t xml:space="preserve">топ </w:t>
                  </w:r>
                  <w:r w:rsidRPr="00736C62">
                    <w:t>–</w:t>
                  </w:r>
                  <w:r w:rsidRPr="00736C62">
                    <w:rPr>
                      <w:rFonts w:ascii="Times New Roman" w:hAnsi="Times New Roman" w:cs="Times New Roman"/>
                    </w:rPr>
                    <w:t xml:space="preserve"> менеджмента</w:t>
                  </w:r>
                  <w:r w:rsidRPr="00736C62">
                    <w:t xml:space="preserve"> </w:t>
                  </w:r>
                  <w:r w:rsidRPr="00736C62">
                    <w:rPr>
                      <w:rFonts w:ascii="Times New Roman" w:hAnsi="Times New Roman" w:cs="Times New Roman"/>
                    </w:rPr>
                    <w:t>– к лидерству</w:t>
                  </w:r>
                  <w:r w:rsidRPr="00736C62"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142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>Цикл управления добровольческой деятельностью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</w:tr>
            <w:tr w:rsidR="00736C62" w:rsidRPr="00736C62" w:rsidTr="00DB56D2">
              <w:trPr>
                <w:trHeight w:val="368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Координация деятельности </w:t>
                  </w:r>
                  <w:r w:rsidRPr="00736C62">
                    <w:rPr>
                      <w:rFonts w:ascii="Times New Roman" w:hAnsi="Times New Roman" w:cs="Times New Roman"/>
                    </w:rPr>
                    <w:t xml:space="preserve">волонтеров </w:t>
                  </w: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>и руководство деятельностью специалистов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368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</w:rPr>
                    <w:t>Управление социальной общностью добровольцев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287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  <w:shd w:val="clear" w:color="auto" w:fill="FFFFFF"/>
                    </w:rPr>
                    <w:t>Характеристики общности добровольцев как объект управления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689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</w:rPr>
                    <w:t>Взаимообусловленные функции «планирование» и «контроль» в цикле управления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</w:tr>
            <w:tr w:rsidR="00736C62" w:rsidRPr="00736C62" w:rsidTr="00DB56D2">
              <w:trPr>
                <w:trHeight w:val="642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hAnsi="Times New Roman" w:cs="Times New Roman"/>
                    </w:rPr>
                    <w:t>К</w:t>
                  </w: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>онтрол</w:t>
                  </w:r>
                  <w:r w:rsidRPr="00736C62">
                    <w:rPr>
                      <w:rFonts w:ascii="Times New Roman" w:hAnsi="Times New Roman" w:cs="Times New Roman"/>
                    </w:rPr>
                    <w:t>ь</w:t>
                  </w: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документационного обеспечения организации мероприятий в сфере молодежной политики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DB56D2">
              <w:trPr>
                <w:trHeight w:val="817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36C62">
                    <w:rPr>
                      <w:rFonts w:ascii="Times New Roman" w:hAnsi="Times New Roman" w:cs="Times New Roman"/>
                      <w:szCs w:val="24"/>
                    </w:rPr>
                    <w:t>Технологический кейс мотивации добровольцев и специалистов по работе с добровольцами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DB56D2" w:rsidRPr="00736C62" w:rsidRDefault="00DB56D2" w:rsidP="00DB56D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1</w:t>
                  </w:r>
                </w:p>
              </w:tc>
            </w:tr>
            <w:tr w:rsidR="00736C62" w:rsidRPr="00736C62" w:rsidTr="003150F6">
              <w:trPr>
                <w:trHeight w:val="817"/>
              </w:trPr>
              <w:tc>
                <w:tcPr>
                  <w:tcW w:w="684" w:type="dxa"/>
                </w:tcPr>
                <w:p w:rsidR="00DB56D2" w:rsidRPr="00736C62" w:rsidRDefault="00DB56D2" w:rsidP="00C216E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56D2" w:rsidRPr="00736C62" w:rsidRDefault="00DB56D2" w:rsidP="00C216E1">
                  <w:pPr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736C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Разработка, проектирование комплексных проектов и программ в части, касающейся организации мероприятий в сфере молодежной политики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DB56D2" w:rsidRPr="00736C62" w:rsidRDefault="00DB56D2" w:rsidP="00C216E1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736C62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DB56D2" w:rsidRPr="00736C62" w:rsidRDefault="00DB56D2" w:rsidP="00C216E1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</w:tbl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569B" w:rsidRPr="00736C62" w:rsidTr="00C216E1">
        <w:trPr>
          <w:trHeight w:val="363"/>
        </w:trPr>
        <w:tc>
          <w:tcPr>
            <w:tcW w:w="675" w:type="dxa"/>
          </w:tcPr>
          <w:p w:rsidR="00A6569B" w:rsidRPr="00736C62" w:rsidRDefault="00A6569B" w:rsidP="00C216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A6569B" w:rsidRPr="00736C62" w:rsidRDefault="00A6569B" w:rsidP="00C216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62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A6569B" w:rsidRPr="00736C62" w:rsidRDefault="00DB56D2" w:rsidP="00AE57F5">
            <w:pPr>
              <w:rPr>
                <w:rFonts w:ascii="Times New Roman" w:eastAsia="Calibri" w:hAnsi="Times New Roman" w:cs="Times New Roman"/>
                <w:b/>
              </w:rPr>
            </w:pPr>
            <w:r w:rsidRPr="0073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57F5" w:rsidRPr="00736C62">
              <w:rPr>
                <w:rFonts w:ascii="Times New Roman" w:hAnsi="Times New Roman" w:cs="Times New Roman"/>
                <w:sz w:val="24"/>
              </w:rPr>
              <w:t>Защита индивидуальных кейсов</w:t>
            </w:r>
          </w:p>
        </w:tc>
      </w:tr>
    </w:tbl>
    <w:p w:rsidR="00A6569B" w:rsidRPr="00736C62" w:rsidRDefault="00A6569B" w:rsidP="00A6569B"/>
    <w:p w:rsidR="0043610C" w:rsidRPr="00736C62" w:rsidRDefault="0043610C"/>
    <w:sectPr w:rsidR="0043610C" w:rsidRPr="00736C62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569B"/>
    <w:rsid w:val="00171233"/>
    <w:rsid w:val="0043610C"/>
    <w:rsid w:val="00583BEC"/>
    <w:rsid w:val="00736C62"/>
    <w:rsid w:val="00A6569B"/>
    <w:rsid w:val="00AE57F5"/>
    <w:rsid w:val="00D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656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6569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4">
    <w:name w:val="Table Grid"/>
    <w:basedOn w:val="a1"/>
    <w:uiPriority w:val="59"/>
    <w:rsid w:val="00A6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656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56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repljy</dc:creator>
  <cp:lastModifiedBy>stepanchuk</cp:lastModifiedBy>
  <cp:revision>3</cp:revision>
  <dcterms:created xsi:type="dcterms:W3CDTF">2021-11-29T08:36:00Z</dcterms:created>
  <dcterms:modified xsi:type="dcterms:W3CDTF">2021-11-29T13:07:00Z</dcterms:modified>
</cp:coreProperties>
</file>