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</w:t>
      </w:r>
      <w:r w:rsidR="00877C18">
        <w:rPr>
          <w:rFonts w:ascii="Times New Roman" w:hAnsi="Times New Roman" w:cs="Times New Roman"/>
          <w:sz w:val="28"/>
          <w:szCs w:val="28"/>
        </w:rPr>
        <w:t>кафедры естественнонаучных дисциплин, информатики и технологии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5D2FB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2FB5">
        <w:rPr>
          <w:rFonts w:ascii="Times New Roman" w:hAnsi="Times New Roman" w:cs="Times New Roman"/>
          <w:sz w:val="28"/>
          <w:szCs w:val="28"/>
        </w:rPr>
        <w:t>11.01.2021 г.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утвержденной ректором ГАУ ДПО «ВГАПО» </w:t>
      </w:r>
      <w:r w:rsidRPr="00886CCF">
        <w:rPr>
          <w:rFonts w:ascii="Times New Roman" w:hAnsi="Times New Roman" w:cs="Times New Roman"/>
          <w:sz w:val="28"/>
          <w:szCs w:val="28"/>
        </w:rPr>
        <w:t>приказ №</w:t>
      </w:r>
      <w:r w:rsidR="00886CCF" w:rsidRPr="00886CCF">
        <w:rPr>
          <w:rFonts w:ascii="Times New Roman" w:hAnsi="Times New Roman" w:cs="Times New Roman"/>
          <w:sz w:val="28"/>
          <w:szCs w:val="28"/>
        </w:rPr>
        <w:t xml:space="preserve"> 1 от 11.01.2021 г.</w:t>
      </w:r>
      <w:r w:rsidR="00886CCF">
        <w:rPr>
          <w:rFonts w:ascii="Times New Roman" w:hAnsi="Times New Roman" w:cs="Times New Roman"/>
          <w:sz w:val="28"/>
          <w:szCs w:val="28"/>
        </w:rPr>
        <w:t>)</w:t>
      </w:r>
      <w:r w:rsidR="00886CCF" w:rsidRPr="00886C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5D2FB5" w:rsidRDefault="005D2FB5" w:rsidP="005D2FB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Разработка и применение контекстных заданий как инструмент формирования естественнонаучной грамотности на уроках биологии, физики, химии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5D2FB5" w:rsidP="005D2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химии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5D2FB5" w:rsidP="005D2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2F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5D2FB5" w:rsidP="005D2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FC1D8F" w:rsidTr="005D2FB5">
        <w:trPr>
          <w:trHeight w:val="1679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5D2FB5" w:rsidRPr="005C753C" w:rsidRDefault="005D2FB5" w:rsidP="005D2FB5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совершенствование профессиональных компетенций слушателей</w:t>
            </w:r>
            <w:r w:rsidRPr="005C753C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в</w:t>
            </w:r>
            <w:r w:rsidRPr="005C753C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области</w:t>
            </w:r>
            <w:r w:rsidRPr="005C753C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разработки</w:t>
            </w:r>
            <w:r w:rsidRPr="005C753C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5C753C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применения</w:t>
            </w:r>
            <w:r w:rsidRPr="005C753C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в</w:t>
            </w:r>
            <w:r w:rsidRPr="005C753C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образовательном</w:t>
            </w:r>
            <w:r w:rsidRPr="005C753C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процессе</w:t>
            </w:r>
            <w:r w:rsidRPr="005C753C">
              <w:rPr>
                <w:rFonts w:ascii="Times New Roman" w:hAnsi="Times New Roman" w:cs="Times New Roman"/>
                <w:spacing w:val="-3"/>
                <w:w w:val="115"/>
                <w:sz w:val="28"/>
                <w:szCs w:val="28"/>
              </w:rPr>
              <w:t xml:space="preserve"> контекстных  з</w:t>
            </w:r>
            <w:r w:rsidRPr="005C753C">
              <w:rPr>
                <w:rFonts w:ascii="Times New Roman" w:hAnsi="Times New Roman" w:cs="Times New Roman"/>
                <w:w w:val="115"/>
                <w:sz w:val="28"/>
                <w:szCs w:val="28"/>
              </w:rPr>
              <w:t>аданий для формирования и оценивания естественнонаучной грамотности обучающихся.</w:t>
            </w:r>
          </w:p>
          <w:p w:rsidR="00FC1D8F" w:rsidRDefault="00FC1D8F" w:rsidP="005D2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379"/>
              <w:gridCol w:w="2407"/>
              <w:gridCol w:w="2650"/>
              <w:gridCol w:w="2418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D2FB5" w:rsidTr="00582CE9">
              <w:tc>
                <w:tcPr>
                  <w:tcW w:w="1413" w:type="dxa"/>
                </w:tcPr>
                <w:p w:rsidR="005D2FB5" w:rsidRPr="00582CE9" w:rsidRDefault="005D2F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Осуществление профессиональной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деятельности в соответствии с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требованиями федеральных государственных образовательных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стандартов основного общего, среднего общего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Приоритетные направления образовательной политики Российской Федерации, в том числе,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в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области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формирования естественнонаучной грамотности как части функциональной грамотности. Пути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>достижения образовательных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результатов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 способы оценки результатов обучения; специфику и структуру контекстных заданий; алгоритм разработки контекстных заданий; особенности применения контекстных заданий в образовательном процессе.</w:t>
                  </w:r>
                </w:p>
              </w:tc>
              <w:tc>
                <w:tcPr>
                  <w:tcW w:w="269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lastRenderedPageBreak/>
                    <w:t xml:space="preserve">Анализировать УМК и рабочие программы на соответствие требованиям ФГ. Давать комплексную характеристику КЗ в формате спецификации к ним.  Разрабатывать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содержание всех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lastRenderedPageBreak/>
                    <w:t>структурных компонентов контекстных заданий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,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в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том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числе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с использованием ИКТ. Оценивать результаты выполнения контекстных заданий по предмету. П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рименять контекстные задания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в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образовательном процессе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5D2F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30/70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5D2FB5" w:rsidTr="00582CE9">
              <w:trPr>
                <w:trHeight w:val="347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1134" w:type="dxa"/>
                </w:tcPr>
                <w:p w:rsidR="005D2FB5" w:rsidRPr="00FC1D8F" w:rsidRDefault="005D2FB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5D2FB5" w:rsidRPr="00FC1D8F" w:rsidRDefault="005D2FB5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5D2FB5" w:rsidTr="00582CE9">
              <w:trPr>
                <w:trHeight w:val="347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Формирование функциональной грамотности</w:t>
                  </w:r>
                  <w:r w:rsidRPr="005C753C">
                    <w:rPr>
                      <w:rFonts w:ascii="Times New Roman" w:hAnsi="Times New Roman" w:cs="Times New Roman"/>
                      <w:spacing w:val="-1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как</w:t>
                  </w:r>
                  <w:r w:rsidRPr="005C753C">
                    <w:rPr>
                      <w:rFonts w:ascii="Times New Roman" w:hAnsi="Times New Roman" w:cs="Times New Roman"/>
                      <w:spacing w:val="-1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ключевая</w:t>
                  </w:r>
                  <w:r w:rsidRPr="005C753C">
                    <w:rPr>
                      <w:rFonts w:ascii="Times New Roman" w:hAnsi="Times New Roman" w:cs="Times New Roman"/>
                      <w:spacing w:val="-1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задача современного образования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FB5" w:rsidTr="00582CE9">
              <w:trPr>
                <w:trHeight w:val="347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Понятие контекстного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задания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 xml:space="preserve">. Его архитектура 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FB5" w:rsidTr="00582CE9">
              <w:trPr>
                <w:trHeight w:val="368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Структура и уровни КЗ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FB5" w:rsidTr="00582CE9">
              <w:trPr>
                <w:trHeight w:val="368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Конструирование КЗ 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FB5" w:rsidTr="00582CE9">
              <w:trPr>
                <w:trHeight w:val="368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Инструменты оценивания выполнения КЗ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FB5" w:rsidTr="00582CE9">
              <w:trPr>
                <w:trHeight w:val="368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Использование ИКТ при конструировании КЗ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FB5" w:rsidTr="00582CE9">
              <w:trPr>
                <w:trHeight w:val="368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Применение КЗ в образовательном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процессе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FB5" w:rsidTr="00582CE9">
              <w:trPr>
                <w:trHeight w:val="368"/>
              </w:trPr>
              <w:tc>
                <w:tcPr>
                  <w:tcW w:w="684" w:type="dxa"/>
                </w:tcPr>
                <w:p w:rsidR="005D2FB5" w:rsidRPr="005C753C" w:rsidRDefault="005D2FB5" w:rsidP="00CD35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Итоговая</w:t>
                  </w:r>
                  <w:r w:rsidRPr="005C753C">
                    <w:rPr>
                      <w:rFonts w:ascii="Times New Roman" w:hAnsi="Times New Roman" w:cs="Times New Roman"/>
                      <w:spacing w:val="-6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аттестация</w:t>
                  </w:r>
                </w:p>
              </w:tc>
              <w:tc>
                <w:tcPr>
                  <w:tcW w:w="1134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5D2FB5" w:rsidRPr="005C753C" w:rsidRDefault="005D2FB5" w:rsidP="00CD35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5D2FB5" w:rsidP="005D2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по совокупности выполненных работ </w:t>
            </w:r>
            <w:bookmarkStart w:id="0" w:name="_GoBack"/>
            <w:bookmarkEnd w:id="0"/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582CE9"/>
    <w:rsid w:val="005D2FB5"/>
    <w:rsid w:val="006D44AF"/>
    <w:rsid w:val="0070143B"/>
    <w:rsid w:val="00877C18"/>
    <w:rsid w:val="00886CCF"/>
    <w:rsid w:val="00BC5FF5"/>
    <w:rsid w:val="00D61AF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5</cp:revision>
  <cp:lastPrinted>2021-11-26T07:31:00Z</cp:lastPrinted>
  <dcterms:created xsi:type="dcterms:W3CDTF">2021-11-27T14:11:00Z</dcterms:created>
  <dcterms:modified xsi:type="dcterms:W3CDTF">2021-11-29T13:19:00Z</dcterms:modified>
</cp:coreProperties>
</file>